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00"/>
        <w:rPr>
          <w:b w:val="1"/>
          <w:bCs w:val="1"/>
          <w:i w:val="1"/>
          <w:iCs w:val="1"/>
          <w:outline w:val="0"/>
          <w:color w:val="0075b9"/>
          <w:sz w:val="36"/>
          <w:szCs w:val="36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5b9"/>
          <w:sz w:val="36"/>
          <w:szCs w:val="36"/>
          <w:rtl w:val="0"/>
          <w:lang w:val="en-US"/>
          <w14:textFill>
            <w14:solidFill>
              <w14:srgbClr w14:val="0076BA"/>
            </w14:solidFill>
          </w14:textFill>
        </w:rPr>
        <w:t>Glendaruel Village Hall</w:t>
      </w:r>
    </w:p>
    <w:p>
      <w:pPr>
        <w:pStyle w:val="Body"/>
        <w:spacing w:before="100"/>
        <w:rPr>
          <w:b w:val="1"/>
          <w:bCs w:val="1"/>
          <w:i w:val="1"/>
          <w:iCs w:val="1"/>
          <w:outline w:val="0"/>
          <w:color w:val="0075b9"/>
          <w:sz w:val="36"/>
          <w:szCs w:val="36"/>
          <w14:textFill>
            <w14:solidFill>
              <w14:srgbClr w14:val="0076BA"/>
            </w14:solidFill>
          </w14:textFill>
        </w:rPr>
      </w:pPr>
    </w:p>
    <w:p>
      <w:pPr>
        <w:pStyle w:val="Body"/>
        <w:spacing w:before="100"/>
        <w:rPr>
          <w:b w:val="1"/>
          <w:bCs w:val="1"/>
          <w:i w:val="1"/>
          <w:iCs w:val="1"/>
          <w:outline w:val="0"/>
          <w:color w:val="0075b9"/>
          <w:sz w:val="36"/>
          <w:szCs w:val="36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5b9"/>
          <w:sz w:val="36"/>
          <w:szCs w:val="36"/>
          <w:rtl w:val="0"/>
          <w:lang w:val="en-US"/>
          <w14:textFill>
            <w14:solidFill>
              <w14:srgbClr w14:val="0076BA"/>
            </w14:solidFill>
          </w14:textFill>
        </w:rPr>
        <w:t>Finance Policy and Procedures</w:t>
      </w:r>
    </w:p>
    <w:p>
      <w:pPr>
        <w:pStyle w:val="Body"/>
        <w:spacing w:before="100"/>
        <w:rPr>
          <w:b w:val="1"/>
          <w:bCs w:val="1"/>
          <w:i w:val="1"/>
          <w:i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</w:p>
    <w:p>
      <w:pPr>
        <w:pStyle w:val="Body"/>
        <w:spacing w:before="100"/>
        <w:rPr>
          <w:b w:val="1"/>
          <w:bCs w:val="1"/>
          <w:i w:val="1"/>
          <w:i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Financial Policy</w:t>
      </w:r>
    </w:p>
    <w:p>
      <w:pPr>
        <w:pStyle w:val="Body"/>
        <w:spacing w:before="100"/>
        <w:rPr>
          <w:b w:val="1"/>
          <w:bCs w:val="1"/>
          <w:i w:val="1"/>
          <w:i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</w:p>
    <w:p>
      <w:pPr>
        <w:pStyle w:val="Body"/>
        <w:numPr>
          <w:ilvl w:val="0"/>
          <w:numId w:val="2"/>
        </w:numPr>
        <w:spacing w:before="100" w:after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Glendaruel Village Hall  (GVH) Trustees are responsible for:</w:t>
      </w:r>
    </w:p>
    <w:p>
      <w:pPr>
        <w:pStyle w:val="Body"/>
        <w:numPr>
          <w:ilvl w:val="1"/>
          <w:numId w:val="4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Safeguarding the assets of GVH.</w:t>
      </w:r>
    </w:p>
    <w:p>
      <w:pPr>
        <w:pStyle w:val="Body"/>
        <w:numPr>
          <w:ilvl w:val="1"/>
          <w:numId w:val="4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Stewardship of GVH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funds and other resources including protection of the restricted funds.</w:t>
      </w:r>
    </w:p>
    <w:p>
      <w:pPr>
        <w:pStyle w:val="Body"/>
        <w:numPr>
          <w:ilvl w:val="1"/>
          <w:numId w:val="4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Taking all reasonable steps to prevent fraud.</w:t>
      </w:r>
    </w:p>
    <w:p>
      <w:pPr>
        <w:pStyle w:val="Body"/>
        <w:numPr>
          <w:ilvl w:val="1"/>
          <w:numId w:val="4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Taking all reasonable steps to avoid mistakes.</w:t>
      </w:r>
    </w:p>
    <w:p>
      <w:pPr>
        <w:pStyle w:val="Body"/>
        <w:numPr>
          <w:ilvl w:val="1"/>
          <w:numId w:val="4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Keeping financial record in accordance with governing document and relevant legislation( eg Charities Acts, Companies Act, GDPR etc).</w:t>
      </w:r>
    </w:p>
    <w:p>
      <w:pPr>
        <w:pStyle w:val="Body"/>
        <w:numPr>
          <w:ilvl w:val="1"/>
          <w:numId w:val="4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Ensuring Annual Accounts are prepared and checked by an independent external examiner in accordance with statutory requirements and GVH governing documents.</w:t>
      </w:r>
    </w:p>
    <w:p>
      <w:pPr>
        <w:pStyle w:val="Body"/>
        <w:numPr>
          <w:ilvl w:val="1"/>
          <w:numId w:val="4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Operating an agreed reserves policy.</w:t>
      </w:r>
    </w:p>
    <w:p>
      <w:pPr>
        <w:pStyle w:val="Body"/>
        <w:spacing w:before="100"/>
        <w:rPr>
          <w:sz w:val="24"/>
          <w:szCs w:val="24"/>
        </w:rPr>
      </w:pPr>
    </w:p>
    <w:p>
      <w:pPr>
        <w:pStyle w:val="Body"/>
        <w:numPr>
          <w:ilvl w:val="0"/>
          <w:numId w:val="5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To enable the Trustees to carry out these responsibilities, the Financial Procedures detailed below must be followed at all times by all Trustees, management committee and volunteers.</w:t>
      </w:r>
    </w:p>
    <w:p>
      <w:pPr>
        <w:pStyle w:val="Body"/>
        <w:numPr>
          <w:ilvl w:val="0"/>
          <w:numId w:val="5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copy of this policy and procedures will be given to all Trustees on their election to the GVH.</w:t>
      </w:r>
    </w:p>
    <w:p>
      <w:pPr>
        <w:pStyle w:val="Body"/>
        <w:numPr>
          <w:ilvl w:val="0"/>
          <w:numId w:val="5"/>
        </w:numPr>
        <w:spacing w:before="10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policy and procedures will be reviewed annually by the Trustees and revised as necessary.</w:t>
      </w:r>
    </w:p>
    <w:p>
      <w:pPr>
        <w:pStyle w:val="Body"/>
        <w:spacing w:before="100"/>
        <w:rPr>
          <w:sz w:val="24"/>
          <w:szCs w:val="24"/>
        </w:rPr>
      </w:pPr>
    </w:p>
    <w:p>
      <w:pPr>
        <w:pStyle w:val="Body"/>
        <w:spacing w:before="100"/>
        <w:rPr>
          <w:b w:val="1"/>
          <w:bCs w:val="1"/>
          <w:i w:val="1"/>
          <w:i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Financial Procedures</w:t>
      </w:r>
    </w:p>
    <w:p>
      <w:pPr>
        <w:pStyle w:val="Body"/>
        <w:spacing w:before="100"/>
        <w:rPr>
          <w:b w:val="1"/>
          <w:bCs w:val="1"/>
          <w:i w:val="1"/>
          <w:i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</w:p>
    <w:p>
      <w:pPr>
        <w:pStyle w:val="Body"/>
        <w:numPr>
          <w:ilvl w:val="0"/>
          <w:numId w:val="6"/>
        </w:numPr>
        <w:spacing w:before="10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Organisational Information: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Our Financial Year runs from April 1 to March 31.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Name of Bankers: Bank of Scotland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Name of Independent External Examiner: Chris Leigh</w:t>
      </w:r>
    </w:p>
    <w:p>
      <w:pPr>
        <w:pStyle w:val="Body"/>
        <w:spacing w:before="120"/>
        <w:rPr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7"/>
        </w:numPr>
        <w:spacing w:before="12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Bank Accounts:</w:t>
      </w:r>
    </w:p>
    <w:p>
      <w:pPr>
        <w:pStyle w:val="Body"/>
        <w:numPr>
          <w:ilvl w:val="1"/>
          <w:numId w:val="8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All bank accounts must be in the name of the organisation.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 account may ever be opened in the name of an individual or individuals.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New accounts may only be opened by a decision of the Trustees, which must be minuted.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Change to the bank mandate may only be made by a decision of the Trustees, which must be minuted.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Two people should be involved in counting cash and should sign a paper showing the total amount.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All cheques must be signed by two signatories.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Blank cheques must never be signed.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signatories are responsible for examining the cheque for accuracy and completeness prior to signing the cheques or authorising an Internet Transfer.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All payments set up by the Treasurer or Trustees are to be co-signed by the Treasurer and then authorised another Trustee.  </w:t>
      </w:r>
    </w:p>
    <w:p>
      <w:pPr>
        <w:pStyle w:val="Body"/>
        <w:numPr>
          <w:ilvl w:val="0"/>
          <w:numId w:val="9"/>
        </w:numPr>
        <w:spacing w:before="12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Signatories to the accounts:</w:t>
      </w:r>
    </w:p>
    <w:p>
      <w:pPr>
        <w:pStyle w:val="Body"/>
        <w:numPr>
          <w:ilvl w:val="1"/>
          <w:numId w:val="10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Chair - Sadie-Dixon Spain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Vice Chair - Annie Baxter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Treasurer - Cathleen Russell</w:t>
      </w:r>
    </w:p>
    <w:p>
      <w:pPr>
        <w:pStyle w:val="Body"/>
        <w:spacing w:before="120"/>
        <w:rPr>
          <w:sz w:val="24"/>
          <w:szCs w:val="24"/>
        </w:rPr>
      </w:pPr>
    </w:p>
    <w:p>
      <w:pPr>
        <w:pStyle w:val="Body"/>
        <w:numPr>
          <w:ilvl w:val="0"/>
          <w:numId w:val="11"/>
        </w:numPr>
        <w:spacing w:before="12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Budget</w:t>
      </w:r>
    </w:p>
    <w:p>
      <w:pPr>
        <w:pStyle w:val="Body"/>
        <w:numPr>
          <w:ilvl w:val="1"/>
          <w:numId w:val="12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draft budget, setting out the GVH costings for events, repairs etc will be prepared and shared with the Trustees so it can be approved before the start event, repairs etc , or as soon as possible after the start of the financial year.</w:t>
      </w:r>
    </w:p>
    <w:p>
      <w:pPr>
        <w:pStyle w:val="Body"/>
        <w:spacing w:before="120"/>
        <w:rPr>
          <w:sz w:val="24"/>
          <w:szCs w:val="24"/>
        </w:rPr>
      </w:pPr>
    </w:p>
    <w:p>
      <w:pPr>
        <w:pStyle w:val="Body"/>
        <w:numPr>
          <w:ilvl w:val="0"/>
          <w:numId w:val="6"/>
        </w:numPr>
        <w:spacing w:before="12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Financial Reports</w:t>
      </w:r>
    </w:p>
    <w:p>
      <w:pPr>
        <w:pStyle w:val="Body"/>
        <w:numPr>
          <w:ilvl w:val="1"/>
          <w:numId w:val="13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income and expenditure report will be prepared and circulated to the Trustees and Management Committee prior to Committee meetings.  Reports may be produced more frequently when circumstances dictate this.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financial report will consist of:</w:t>
      </w:r>
    </w:p>
    <w:p>
      <w:pPr>
        <w:pStyle w:val="Body"/>
        <w:numPr>
          <w:ilvl w:val="3"/>
          <w:numId w:val="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Income and Expenditure</w:t>
      </w:r>
    </w:p>
    <w:p>
      <w:pPr>
        <w:pStyle w:val="Body"/>
        <w:numPr>
          <w:ilvl w:val="3"/>
          <w:numId w:val="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Bank reconciliation</w:t>
      </w:r>
    </w:p>
    <w:p>
      <w:pPr>
        <w:pStyle w:val="Body"/>
        <w:numPr>
          <w:ilvl w:val="3"/>
          <w:numId w:val="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schedule of money owed by and money owed to GVH</w:t>
      </w:r>
    </w:p>
    <w:p>
      <w:pPr>
        <w:pStyle w:val="Body"/>
        <w:numPr>
          <w:ilvl w:val="3"/>
          <w:numId w:val="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Restricted and general fund reports including actual vs budget</w:t>
      </w:r>
    </w:p>
    <w:p>
      <w:pPr>
        <w:pStyle w:val="Body"/>
        <w:numPr>
          <w:ilvl w:val="3"/>
          <w:numId w:val="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Reconciliation of funds</w:t>
      </w:r>
    </w:p>
    <w:p>
      <w:pPr>
        <w:pStyle w:val="Body"/>
        <w:numPr>
          <w:ilvl w:val="3"/>
          <w:numId w:val="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Updated Cashflow forecast</w:t>
      </w:r>
    </w:p>
    <w:p>
      <w:pPr>
        <w:pStyle w:val="Body"/>
        <w:numPr>
          <w:ilvl w:val="3"/>
          <w:numId w:val="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current reserve requirement</w:t>
      </w:r>
    </w:p>
    <w:p>
      <w:pPr>
        <w:pStyle w:val="Body"/>
        <w:numPr>
          <w:ilvl w:val="3"/>
          <w:numId w:val="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Narrative to clarify GVH position.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reports will be prepared by the Treasurer( Cathleen Russell), aided by the Chair (Sadie Dixon-Spain ) and the Vice-Chair ( Annie Baxter).</w:t>
      </w:r>
    </w:p>
    <w:p>
      <w:pPr>
        <w:pStyle w:val="Body"/>
        <w:spacing w:before="120"/>
        <w:rPr>
          <w:sz w:val="24"/>
          <w:szCs w:val="24"/>
        </w:rPr>
      </w:pPr>
    </w:p>
    <w:p>
      <w:pPr>
        <w:pStyle w:val="Body"/>
        <w:numPr>
          <w:ilvl w:val="0"/>
          <w:numId w:val="6"/>
        </w:numPr>
        <w:spacing w:before="12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Accounting and other financial records</w:t>
      </w:r>
    </w:p>
    <w:p>
      <w:pPr>
        <w:pStyle w:val="Body"/>
        <w:numPr>
          <w:ilvl w:val="1"/>
          <w:numId w:val="1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organisation maintains a computerised accounting system which records:</w:t>
      </w:r>
    </w:p>
    <w:p>
      <w:pPr>
        <w:pStyle w:val="Body"/>
        <w:numPr>
          <w:ilvl w:val="3"/>
          <w:numId w:val="15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Cheques and cash received and banked and direct credit receipts</w:t>
      </w:r>
    </w:p>
    <w:p>
      <w:pPr>
        <w:pStyle w:val="Body"/>
        <w:numPr>
          <w:ilvl w:val="3"/>
          <w:numId w:val="15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Cheque payments, Internet Banking Transfers and other amounts paid from the bank accounts</w:t>
      </w:r>
    </w:p>
    <w:p>
      <w:pPr>
        <w:pStyle w:val="Body"/>
        <w:numPr>
          <w:ilvl w:val="3"/>
          <w:numId w:val="15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Amounts owed by and owed to GVH including contractual and statutory amounts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Every transaction will be entered into the appropriate spreadsheet and will include:</w:t>
      </w:r>
    </w:p>
    <w:p>
      <w:pPr>
        <w:pStyle w:val="Body"/>
        <w:numPr>
          <w:ilvl w:val="3"/>
          <w:numId w:val="1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code matched to the documentation code</w:t>
      </w:r>
    </w:p>
    <w:p>
      <w:pPr>
        <w:pStyle w:val="Body"/>
        <w:numPr>
          <w:ilvl w:val="3"/>
          <w:numId w:val="1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date of the transaction</w:t>
      </w:r>
    </w:p>
    <w:p>
      <w:pPr>
        <w:pStyle w:val="Body"/>
        <w:numPr>
          <w:ilvl w:val="3"/>
          <w:numId w:val="1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name of the person money was received from or paid to and the full amount</w:t>
      </w:r>
    </w:p>
    <w:p>
      <w:pPr>
        <w:pStyle w:val="Body"/>
        <w:numPr>
          <w:ilvl w:val="3"/>
          <w:numId w:val="1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brief description of why the money was received or paid</w:t>
      </w:r>
    </w:p>
    <w:p>
      <w:pPr>
        <w:pStyle w:val="Body"/>
        <w:numPr>
          <w:ilvl w:val="3"/>
          <w:numId w:val="1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 analysis of each amount under its relevant heading, where applicable</w:t>
      </w:r>
    </w:p>
    <w:p>
      <w:pPr>
        <w:pStyle w:val="Body"/>
        <w:numPr>
          <w:ilvl w:val="3"/>
          <w:numId w:val="16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 analysis of each amount to fund ( general or restricted)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All documents relating to receipts and payments will be filed in the month they are input into the system in transaction/documentation code order.</w:t>
      </w:r>
    </w:p>
    <w:p>
      <w:pPr>
        <w:pStyle w:val="Body"/>
        <w:spacing w:before="120"/>
        <w:rPr>
          <w:sz w:val="24"/>
          <w:szCs w:val="24"/>
        </w:rPr>
      </w:pPr>
    </w:p>
    <w:p>
      <w:pPr>
        <w:pStyle w:val="Body"/>
        <w:numPr>
          <w:ilvl w:val="0"/>
          <w:numId w:val="6"/>
        </w:numPr>
        <w:spacing w:before="12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Authorisation and Payment</w:t>
      </w:r>
    </w:p>
    <w:p>
      <w:pPr>
        <w:pStyle w:val="Body"/>
        <w:numPr>
          <w:ilvl w:val="1"/>
          <w:numId w:val="17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The Chair or Treasurer must approve the purchase of any item over </w:t>
      </w:r>
      <w:r>
        <w:rPr>
          <w:sz w:val="24"/>
          <w:szCs w:val="24"/>
          <w:rtl w:val="0"/>
          <w:lang w:val="en-US"/>
        </w:rPr>
        <w:t>£</w:t>
      </w:r>
      <w:r>
        <w:rPr>
          <w:sz w:val="24"/>
          <w:szCs w:val="24"/>
          <w:rtl w:val="0"/>
          <w:lang w:val="en-US"/>
        </w:rPr>
        <w:t>100.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levels of analysis at 6a should be noted on the approval and payment schedules.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 Trustees may authorise payment to themselves, their partners or relatives, except when also approved by another signatory.  In accordance to GVH Expenses Policy, expenses older than 3 months will only be paid out in exceptional circumstances and approval from the Trustees and management Committee.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For Internet Bank Transfer, all payments set up by the Treasurer (Cathleen Russell) are to be co-signed by another Trustee.  If the situation arises that a Treasurer is unavailable, the process remains the same but a Trustee fulfils the 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role.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Once payment has been made the invoice (or other receipt) should be marked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Paid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, together with the cheques number (where applicable) and date.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All payments must be entered into the computerised accounting system only after being authorised.</w:t>
      </w:r>
    </w:p>
    <w:p>
      <w:pPr>
        <w:pStyle w:val="Body"/>
        <w:spacing w:before="120"/>
        <w:rPr>
          <w:sz w:val="24"/>
          <w:szCs w:val="24"/>
        </w:rPr>
      </w:pPr>
    </w:p>
    <w:p>
      <w:pPr>
        <w:pStyle w:val="Body"/>
        <w:numPr>
          <w:ilvl w:val="0"/>
          <w:numId w:val="6"/>
        </w:numPr>
        <w:spacing w:before="12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Insurance</w:t>
      </w:r>
    </w:p>
    <w:p>
      <w:pPr>
        <w:pStyle w:val="Body"/>
        <w:numPr>
          <w:ilvl w:val="1"/>
          <w:numId w:val="18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Appropriate Insurance policies will be maintained to cover:</w:t>
      </w:r>
    </w:p>
    <w:p>
      <w:pPr>
        <w:pStyle w:val="Body"/>
        <w:numPr>
          <w:ilvl w:val="2"/>
          <w:numId w:val="19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Employers Liability</w:t>
      </w:r>
    </w:p>
    <w:p>
      <w:pPr>
        <w:pStyle w:val="Body"/>
        <w:numPr>
          <w:ilvl w:val="2"/>
          <w:numId w:val="19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Public Liability</w:t>
      </w:r>
    </w:p>
    <w:p>
      <w:pPr>
        <w:pStyle w:val="Body"/>
        <w:numPr>
          <w:ilvl w:val="2"/>
          <w:numId w:val="19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Risk insurance covering any assets</w:t>
      </w:r>
    </w:p>
    <w:p>
      <w:pPr>
        <w:pStyle w:val="Body"/>
        <w:numPr>
          <w:ilvl w:val="2"/>
          <w:numId w:val="19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Trustee indemnity insurance in accordance with GVH governing documents.</w:t>
      </w:r>
    </w:p>
    <w:p>
      <w:pPr>
        <w:pStyle w:val="Body"/>
        <w:numPr>
          <w:ilvl w:val="1"/>
          <w:numId w:val="4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 inventory of all physical assets of the organisation will be kept and regularly updated.  A copy will be kept on file and accessible to Trustees and Management Committee.</w:t>
      </w:r>
    </w:p>
    <w:p>
      <w:pPr>
        <w:pStyle w:val="Body"/>
        <w:spacing w:before="120"/>
        <w:rPr>
          <w:sz w:val="24"/>
          <w:szCs w:val="24"/>
        </w:rPr>
      </w:pPr>
    </w:p>
    <w:p>
      <w:pPr>
        <w:pStyle w:val="Body"/>
        <w:numPr>
          <w:ilvl w:val="0"/>
          <w:numId w:val="6"/>
        </w:numPr>
        <w:spacing w:before="12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Agreement</w:t>
      </w:r>
    </w:p>
    <w:p>
      <w:pPr>
        <w:pStyle w:val="Body"/>
        <w:spacing w:before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Financial Policy, and the Financial Procedures detailed above were agreed and minuted at a meeting of the Trustees and Management Committee on:</w:t>
      </w:r>
    </w:p>
    <w:p>
      <w:pPr>
        <w:pStyle w:val="Body"/>
        <w:spacing w:before="120"/>
      </w:pPr>
      <w:r>
        <w:rPr>
          <w:outline w:val="0"/>
          <w:color w:val="e22400"/>
          <w:sz w:val="24"/>
          <w:szCs w:val="24"/>
          <w14:textFill>
            <w14:solidFill>
              <w14:srgbClr w14:val="E224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1">
      <w:startOverride w:val="1"/>
    </w:lvlOverride>
  </w:num>
  <w:num w:numId="9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1">
      <w:startOverride w:val="1"/>
    </w:lvlOverride>
  </w:num>
  <w:num w:numId="11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1">
      <w:startOverride w:val="1"/>
    </w:lvlOverride>
  </w:num>
  <w:num w:numId="13">
    <w:abstractNumId w:val="2"/>
    <w:lvlOverride w:ilvl="1">
      <w:startOverride w:val="1"/>
    </w:lvlOverride>
  </w:num>
  <w:num w:numId="14">
    <w:abstractNumId w:val="2"/>
    <w:lvlOverride w:ilvl="1">
      <w:startOverride w:val="1"/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Roman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1">
      <w:startOverride w:val="1"/>
    </w:lvlOverride>
  </w:num>
  <w:num w:numId="18">
    <w:abstractNumId w:val="2"/>
    <w:lvlOverride w:ilvl="1">
      <w:startOverride w:val="1"/>
    </w:lvlOverride>
  </w:num>
  <w:num w:numId="1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